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50464A8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>DOCKET NO</w:t>
      </w:r>
      <w:r w:rsidR="005F43A3">
        <w:rPr>
          <w:b/>
          <w:caps/>
        </w:rPr>
        <w:t>. 5247</w:t>
      </w:r>
      <w:r w:rsidR="00504B7D">
        <w:rPr>
          <w:b/>
          <w:caps/>
        </w:rPr>
        <w:t>7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731" w:type="dxa"/>
        <w:tblLook w:val="01E0" w:firstRow="1" w:lastRow="1" w:firstColumn="1" w:lastColumn="1" w:noHBand="0" w:noVBand="0"/>
      </w:tblPr>
      <w:tblGrid>
        <w:gridCol w:w="4501"/>
        <w:gridCol w:w="372"/>
        <w:gridCol w:w="4858"/>
      </w:tblGrid>
      <w:tr w:rsidR="008647EB" w:rsidRPr="008647EB" w14:paraId="7F6A40EB" w14:textId="77777777" w:rsidTr="00D7468D">
        <w:trPr>
          <w:trHeight w:val="894"/>
        </w:trPr>
        <w:tc>
          <w:tcPr>
            <w:tcW w:w="4501" w:type="dxa"/>
          </w:tcPr>
          <w:p w14:paraId="5B71C7C6" w14:textId="6658B4D8" w:rsidR="008647EB" w:rsidRPr="008647EB" w:rsidRDefault="005F43A3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5F43A3">
              <w:rPr>
                <w:b/>
                <w:szCs w:val="20"/>
              </w:rPr>
              <w:t>APPLICATION OF HARRISON WILLIAMS AND PINE KNOB ESTATE WATER, INC. FOR WATER UTILITY STOCK TRANSFER</w:t>
            </w:r>
          </w:p>
        </w:tc>
        <w:tc>
          <w:tcPr>
            <w:tcW w:w="372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5FEB3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858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6BE29E6C" w14:textId="67373AEE" w:rsidR="0081391F" w:rsidRDefault="005F43A3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  <w:r w:rsidRPr="005F43A3">
        <w:rPr>
          <w:b/>
          <w:caps/>
        </w:rPr>
        <w:t xml:space="preserve">COMMISSION STAFF’S </w:t>
      </w:r>
      <w:r w:rsidR="00D7468D">
        <w:rPr>
          <w:b/>
          <w:caps/>
        </w:rPr>
        <w:t>REQUEST FOR EXTension</w:t>
      </w:r>
    </w:p>
    <w:p w14:paraId="2398998F" w14:textId="097A1303" w:rsidR="00975082" w:rsidRDefault="00975082" w:rsidP="00975082">
      <w:pPr>
        <w:keepNext w:val="0"/>
        <w:spacing w:after="0"/>
        <w:ind w:firstLine="0"/>
        <w:contextualSpacing/>
        <w:outlineLvl w:val="9"/>
        <w:rPr>
          <w:b/>
          <w:szCs w:val="20"/>
        </w:rPr>
      </w:pPr>
    </w:p>
    <w:p w14:paraId="5EC53726" w14:textId="36CEF60E" w:rsidR="005F43A3" w:rsidRPr="005F43A3" w:rsidRDefault="005F43A3" w:rsidP="005F43A3">
      <w:pPr>
        <w:keepNext w:val="0"/>
        <w:spacing w:after="0"/>
        <w:outlineLvl w:val="9"/>
      </w:pPr>
      <w:r w:rsidRPr="005F43A3">
        <w:t xml:space="preserve">On </w:t>
      </w:r>
      <w:r>
        <w:t>August 26</w:t>
      </w:r>
      <w:r w:rsidRPr="005F43A3">
        <w:t>, 202</w:t>
      </w:r>
      <w:r>
        <w:t>1</w:t>
      </w:r>
      <w:r w:rsidRPr="005F43A3">
        <w:t>, Harrison Williams</w:t>
      </w:r>
      <w:r w:rsidR="00FE0C11">
        <w:t xml:space="preserve"> </w:t>
      </w:r>
      <w:r w:rsidR="00C85904">
        <w:t xml:space="preserve">(Mr. Williams) </w:t>
      </w:r>
      <w:r w:rsidRPr="005F43A3">
        <w:t xml:space="preserve">and </w:t>
      </w:r>
      <w:r>
        <w:t>Pine Knob Estate Water</w:t>
      </w:r>
      <w:r w:rsidRPr="005F43A3">
        <w:t>, Inc. (</w:t>
      </w:r>
      <w:r>
        <w:t>Pine Knob</w:t>
      </w:r>
      <w:r w:rsidRPr="005F43A3">
        <w:t xml:space="preserve">) (collectively, </w:t>
      </w:r>
      <w:r w:rsidR="00250C0C">
        <w:t xml:space="preserve">the </w:t>
      </w:r>
      <w:r w:rsidRPr="005F43A3">
        <w:t xml:space="preserve">Applicants) filed a request for </w:t>
      </w:r>
      <w:r w:rsidRPr="005F43A3">
        <w:rPr>
          <w:szCs w:val="20"/>
        </w:rPr>
        <w:t xml:space="preserve">approval of a water utility stock transfer pursuant to Texas Water Code (TWC) § 13.302 and 16 Texas Administrative Code (TAC)  § 24.243. Under the transaction, </w:t>
      </w:r>
      <w:r>
        <w:rPr>
          <w:szCs w:val="20"/>
        </w:rPr>
        <w:t>Scott and Judy Robinson</w:t>
      </w:r>
      <w:r w:rsidRPr="005F43A3">
        <w:rPr>
          <w:szCs w:val="20"/>
        </w:rPr>
        <w:t xml:space="preserve"> (</w:t>
      </w:r>
      <w:r w:rsidR="00C85904">
        <w:rPr>
          <w:szCs w:val="20"/>
        </w:rPr>
        <w:t>collectively, the Robinsons</w:t>
      </w:r>
      <w:r w:rsidRPr="005F43A3">
        <w:rPr>
          <w:szCs w:val="20"/>
        </w:rPr>
        <w:t xml:space="preserve">) would sell 100% of </w:t>
      </w:r>
      <w:r>
        <w:rPr>
          <w:szCs w:val="20"/>
        </w:rPr>
        <w:t>their</w:t>
      </w:r>
      <w:r w:rsidRPr="005F43A3">
        <w:rPr>
          <w:szCs w:val="20"/>
        </w:rPr>
        <w:t xml:space="preserve"> stock and ownership interest in </w:t>
      </w:r>
      <w:r>
        <w:rPr>
          <w:szCs w:val="20"/>
        </w:rPr>
        <w:t xml:space="preserve">Pine Knob </w:t>
      </w:r>
      <w:r w:rsidRPr="005F43A3">
        <w:rPr>
          <w:szCs w:val="20"/>
        </w:rPr>
        <w:t xml:space="preserve">to </w:t>
      </w:r>
      <w:r w:rsidR="00C85904">
        <w:rPr>
          <w:szCs w:val="20"/>
        </w:rPr>
        <w:t>Mr. Williams</w:t>
      </w:r>
      <w:r w:rsidRPr="005F43A3">
        <w:rPr>
          <w:szCs w:val="20"/>
        </w:rPr>
        <w:t>.</w:t>
      </w:r>
      <w:r w:rsidR="00250C0C">
        <w:rPr>
          <w:szCs w:val="20"/>
        </w:rPr>
        <w:t xml:space="preserve"> On October 2</w:t>
      </w:r>
      <w:r w:rsidR="00C74102">
        <w:rPr>
          <w:szCs w:val="20"/>
        </w:rPr>
        <w:t>6</w:t>
      </w:r>
      <w:r w:rsidR="00250C0C">
        <w:rPr>
          <w:szCs w:val="20"/>
        </w:rPr>
        <w:t>, 2021</w:t>
      </w:r>
      <w:r w:rsidR="00B634CF">
        <w:rPr>
          <w:szCs w:val="20"/>
        </w:rPr>
        <w:t xml:space="preserve"> and December 3, 2021,</w:t>
      </w:r>
      <w:r w:rsidR="00250C0C">
        <w:rPr>
          <w:szCs w:val="20"/>
        </w:rPr>
        <w:t xml:space="preserve"> the Applicants filed supplemental information. </w:t>
      </w:r>
    </w:p>
    <w:p w14:paraId="4EE1927B" w14:textId="5F207545" w:rsidR="005F43A3" w:rsidRDefault="005F43A3" w:rsidP="005F43A3">
      <w:pPr>
        <w:keepNext w:val="0"/>
        <w:spacing w:after="0"/>
        <w:outlineLvl w:val="9"/>
        <w:rPr>
          <w:szCs w:val="20"/>
        </w:rPr>
      </w:pPr>
      <w:r w:rsidRPr="005F43A3">
        <w:rPr>
          <w:szCs w:val="20"/>
        </w:rPr>
        <w:t xml:space="preserve">On </w:t>
      </w:r>
      <w:r w:rsidR="00B634CF">
        <w:rPr>
          <w:szCs w:val="20"/>
        </w:rPr>
        <w:t>November 30</w:t>
      </w:r>
      <w:r w:rsidR="00FE0C11">
        <w:rPr>
          <w:szCs w:val="20"/>
        </w:rPr>
        <w:t>, 2021</w:t>
      </w:r>
      <w:r w:rsidRPr="005F43A3">
        <w:rPr>
          <w:szCs w:val="20"/>
        </w:rPr>
        <w:t xml:space="preserve">, the </w:t>
      </w:r>
      <w:r w:rsidR="00FE0C11">
        <w:rPr>
          <w:szCs w:val="20"/>
        </w:rPr>
        <w:t>a</w:t>
      </w:r>
      <w:r w:rsidRPr="005F43A3">
        <w:rPr>
          <w:szCs w:val="20"/>
        </w:rPr>
        <w:t xml:space="preserve">dministrative </w:t>
      </w:r>
      <w:r w:rsidR="00FE0C11">
        <w:rPr>
          <w:szCs w:val="20"/>
        </w:rPr>
        <w:t>l</w:t>
      </w:r>
      <w:r w:rsidRPr="005F43A3">
        <w:rPr>
          <w:szCs w:val="20"/>
        </w:rPr>
        <w:t xml:space="preserve">aw </w:t>
      </w:r>
      <w:r w:rsidR="00FE0C11">
        <w:rPr>
          <w:szCs w:val="20"/>
        </w:rPr>
        <w:t>j</w:t>
      </w:r>
      <w:r w:rsidRPr="005F43A3">
        <w:rPr>
          <w:szCs w:val="20"/>
        </w:rPr>
        <w:t xml:space="preserve">udge (ALJ) </w:t>
      </w:r>
      <w:r w:rsidR="00FE0C11">
        <w:rPr>
          <w:szCs w:val="20"/>
        </w:rPr>
        <w:t>filed</w:t>
      </w:r>
      <w:r w:rsidRPr="005F43A3">
        <w:rPr>
          <w:szCs w:val="20"/>
        </w:rPr>
        <w:t xml:space="preserve"> Order No. </w:t>
      </w:r>
      <w:r w:rsidR="00B634CF">
        <w:rPr>
          <w:szCs w:val="20"/>
        </w:rPr>
        <w:t>7</w:t>
      </w:r>
      <w:r w:rsidRPr="005F43A3">
        <w:rPr>
          <w:szCs w:val="20"/>
        </w:rPr>
        <w:t xml:space="preserve">, </w:t>
      </w:r>
      <w:r w:rsidR="00FE0C11">
        <w:rPr>
          <w:szCs w:val="20"/>
        </w:rPr>
        <w:t xml:space="preserve">establishing a deadline of </w:t>
      </w:r>
      <w:r w:rsidR="00B634CF">
        <w:rPr>
          <w:szCs w:val="20"/>
        </w:rPr>
        <w:t>December 13</w:t>
      </w:r>
      <w:r w:rsidR="00FE0C11">
        <w:rPr>
          <w:szCs w:val="20"/>
        </w:rPr>
        <w:t xml:space="preserve">, 2021 for </w:t>
      </w:r>
      <w:r w:rsidR="00250C0C">
        <w:rPr>
          <w:szCs w:val="20"/>
        </w:rPr>
        <w:t xml:space="preserve">the </w:t>
      </w:r>
      <w:r w:rsidRPr="005F43A3">
        <w:rPr>
          <w:szCs w:val="20"/>
        </w:rPr>
        <w:t>Staff</w:t>
      </w:r>
      <w:r w:rsidR="00A03EE0">
        <w:rPr>
          <w:szCs w:val="20"/>
        </w:rPr>
        <w:t xml:space="preserve"> (Staff) of the Public Utility Commission of Texas (Commission)</w:t>
      </w:r>
      <w:r w:rsidRPr="005F43A3">
        <w:rPr>
          <w:szCs w:val="20"/>
        </w:rPr>
        <w:t xml:space="preserve"> to file a </w:t>
      </w:r>
      <w:r w:rsidR="00250C0C">
        <w:rPr>
          <w:szCs w:val="20"/>
        </w:rPr>
        <w:t xml:space="preserve">supplemental </w:t>
      </w:r>
      <w:r w:rsidRPr="005F43A3">
        <w:rPr>
          <w:szCs w:val="20"/>
        </w:rPr>
        <w:t xml:space="preserve">recommendation on the administrative completeness of the application and to propose a procedural schedule. Therefore, this pleading is timely filed. </w:t>
      </w:r>
    </w:p>
    <w:p w14:paraId="53E51AC9" w14:textId="77777777" w:rsidR="00B634CF" w:rsidRPr="005F43A3" w:rsidRDefault="00B634CF" w:rsidP="005F43A3">
      <w:pPr>
        <w:keepNext w:val="0"/>
        <w:spacing w:after="0"/>
        <w:outlineLvl w:val="9"/>
        <w:rPr>
          <w:szCs w:val="20"/>
        </w:rPr>
      </w:pPr>
    </w:p>
    <w:p w14:paraId="5041EAA7" w14:textId="66F32199" w:rsidR="00B634CF" w:rsidRDefault="00B634CF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REQUEST FOR EXTENSION</w:t>
      </w:r>
    </w:p>
    <w:p w14:paraId="185CC77F" w14:textId="0893417A" w:rsidR="00B634CF" w:rsidRDefault="00B634CF" w:rsidP="003733F0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B634CF">
        <w:rPr>
          <w:bCs/>
        </w:rPr>
        <w:t xml:space="preserve">Under 16 TAC § 22.4(b), Staff may request that the time allowed for filing any documents be extended for good cause. </w:t>
      </w:r>
      <w:r>
        <w:rPr>
          <w:bCs/>
        </w:rPr>
        <w:t xml:space="preserve">On December 3, </w:t>
      </w:r>
      <w:r w:rsidR="007D6218">
        <w:rPr>
          <w:bCs/>
        </w:rPr>
        <w:t xml:space="preserve">2021, </w:t>
      </w:r>
      <w:r>
        <w:rPr>
          <w:bCs/>
        </w:rPr>
        <w:t>the Applicants filed supplemental information to cure the deficiencies identified by Staff. Upon review</w:t>
      </w:r>
      <w:r w:rsidR="007D6218">
        <w:rPr>
          <w:bCs/>
        </w:rPr>
        <w:t xml:space="preserve"> of the supplemental information</w:t>
      </w:r>
      <w:r>
        <w:rPr>
          <w:bCs/>
        </w:rPr>
        <w:t xml:space="preserve">, Staff determined that </w:t>
      </w:r>
      <w:r w:rsidR="007D6218">
        <w:rPr>
          <w:bCs/>
        </w:rPr>
        <w:t>the filing</w:t>
      </w:r>
      <w:r>
        <w:rPr>
          <w:bCs/>
        </w:rPr>
        <w:t xml:space="preserve"> did not sufficiently address Staff’s recommendations</w:t>
      </w:r>
      <w:r w:rsidR="007D6218">
        <w:rPr>
          <w:bCs/>
        </w:rPr>
        <w:t xml:space="preserve"> to cure the deficiencies</w:t>
      </w:r>
      <w:r>
        <w:rPr>
          <w:bCs/>
        </w:rPr>
        <w:t xml:space="preserve">. In </w:t>
      </w:r>
      <w:r w:rsidR="007D6218">
        <w:rPr>
          <w:bCs/>
        </w:rPr>
        <w:t xml:space="preserve">an </w:t>
      </w:r>
      <w:r>
        <w:rPr>
          <w:bCs/>
        </w:rPr>
        <w:t xml:space="preserve">attempt to expedite the review process, Staff informed Mr. Williams of the </w:t>
      </w:r>
      <w:r w:rsidR="007D6218">
        <w:rPr>
          <w:bCs/>
        </w:rPr>
        <w:t xml:space="preserve">deficiencies and </w:t>
      </w:r>
      <w:r>
        <w:rPr>
          <w:bCs/>
        </w:rPr>
        <w:t xml:space="preserve">documentation </w:t>
      </w:r>
      <w:r w:rsidR="007D6218">
        <w:rPr>
          <w:bCs/>
        </w:rPr>
        <w:t xml:space="preserve">that would be </w:t>
      </w:r>
      <w:r>
        <w:rPr>
          <w:bCs/>
        </w:rPr>
        <w:t xml:space="preserve">required to sufficiently address Staff’s recommendations. </w:t>
      </w:r>
      <w:r w:rsidR="007D6218">
        <w:rPr>
          <w:bCs/>
        </w:rPr>
        <w:t xml:space="preserve">As of the date of this pleading, Staff has not received a response from Mr. Williams. </w:t>
      </w:r>
      <w:r w:rsidRPr="00B634CF">
        <w:rPr>
          <w:bCs/>
        </w:rPr>
        <w:t>As such</w:t>
      </w:r>
      <w:r w:rsidR="007D6218">
        <w:rPr>
          <w:bCs/>
        </w:rPr>
        <w:t xml:space="preserve"> and in lieu of filing a formal deficiency recommendation</w:t>
      </w:r>
      <w:r w:rsidRPr="00B634CF">
        <w:rPr>
          <w:bCs/>
        </w:rPr>
        <w:t xml:space="preserve">, Staff will need additional time to </w:t>
      </w:r>
      <w:r w:rsidR="007D6218">
        <w:rPr>
          <w:bCs/>
        </w:rPr>
        <w:t xml:space="preserve">confer with </w:t>
      </w:r>
      <w:r w:rsidRPr="00B634CF">
        <w:rPr>
          <w:bCs/>
        </w:rPr>
        <w:t xml:space="preserve">Mr. Williams on getting </w:t>
      </w:r>
      <w:r w:rsidR="007D6218">
        <w:rPr>
          <w:bCs/>
        </w:rPr>
        <w:t>the</w:t>
      </w:r>
      <w:r w:rsidRPr="00B634CF">
        <w:rPr>
          <w:bCs/>
        </w:rPr>
        <w:t xml:space="preserve"> remaining supplemental information </w:t>
      </w:r>
      <w:r w:rsidR="007D6218">
        <w:rPr>
          <w:bCs/>
        </w:rPr>
        <w:t xml:space="preserve">in order </w:t>
      </w:r>
      <w:r w:rsidRPr="00B634CF">
        <w:rPr>
          <w:bCs/>
        </w:rPr>
        <w:t xml:space="preserve">to make Staff’s recommendation </w:t>
      </w:r>
      <w:r w:rsidR="007D6218">
        <w:rPr>
          <w:bCs/>
        </w:rPr>
        <w:t>that</w:t>
      </w:r>
      <w:r w:rsidRPr="00B634CF">
        <w:rPr>
          <w:bCs/>
        </w:rPr>
        <w:t xml:space="preserve"> the application is administratively complete.</w:t>
      </w:r>
      <w:r w:rsidR="00D7468D">
        <w:rPr>
          <w:bCs/>
        </w:rPr>
        <w:t xml:space="preserve"> Accordingly, Staff requests that the deadline </w:t>
      </w:r>
      <w:r w:rsidR="003733F0">
        <w:rPr>
          <w:bCs/>
        </w:rPr>
        <w:t xml:space="preserve">for Staff </w:t>
      </w:r>
      <w:r w:rsidR="00D7468D">
        <w:rPr>
          <w:bCs/>
        </w:rPr>
        <w:t xml:space="preserve">to file a supplemental recommendation </w:t>
      </w:r>
      <w:r w:rsidR="003733F0" w:rsidRPr="005F43A3">
        <w:rPr>
          <w:szCs w:val="20"/>
        </w:rPr>
        <w:t>on the administrative completeness of the application and to propose a procedural schedule</w:t>
      </w:r>
      <w:r w:rsidR="003733F0">
        <w:rPr>
          <w:bCs/>
        </w:rPr>
        <w:t xml:space="preserve"> </w:t>
      </w:r>
      <w:r w:rsidR="00D7468D">
        <w:rPr>
          <w:bCs/>
        </w:rPr>
        <w:t>be extended to January 7, 2022.</w:t>
      </w:r>
    </w:p>
    <w:p w14:paraId="2717C5DF" w14:textId="0DDC1C9A" w:rsidR="007C46D1" w:rsidRPr="00F14C83" w:rsidRDefault="007C46D1" w:rsidP="00B634CF">
      <w:pPr>
        <w:pStyle w:val="ListParagraph"/>
        <w:keepNext/>
        <w:numPr>
          <w:ilvl w:val="0"/>
          <w:numId w:val="13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F14C83">
        <w:rPr>
          <w:b/>
        </w:rPr>
        <w:lastRenderedPageBreak/>
        <w:t>CONCLUSION</w:t>
      </w:r>
    </w:p>
    <w:p w14:paraId="35EE964D" w14:textId="6D82ABC5" w:rsidR="00CA5436" w:rsidRDefault="007D6218" w:rsidP="006446EA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 w:rsidRPr="007D6218">
        <w:rPr>
          <w:bCs/>
        </w:rPr>
        <w:t xml:space="preserve">For the reason specified above, Staff respectfully requests the entry of an order extending the deadline to </w:t>
      </w:r>
      <w:r>
        <w:rPr>
          <w:bCs/>
        </w:rPr>
        <w:t>January 7</w:t>
      </w:r>
      <w:r w:rsidRPr="007D6218">
        <w:rPr>
          <w:bCs/>
        </w:rPr>
        <w:t>, 202</w:t>
      </w:r>
      <w:r>
        <w:rPr>
          <w:bCs/>
        </w:rPr>
        <w:t>2</w:t>
      </w:r>
      <w:r w:rsidRPr="007D6218">
        <w:rPr>
          <w:bCs/>
        </w:rPr>
        <w:t xml:space="preserve"> for Staff to file a supplemental recommendation on the administrative completeness of the application and to propose a procedural schedule.</w:t>
      </w:r>
    </w:p>
    <w:p w14:paraId="688DB0D0" w14:textId="77777777" w:rsidR="007D6218" w:rsidRDefault="007D6218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bCs/>
        </w:rPr>
      </w:pPr>
    </w:p>
    <w:p w14:paraId="465E2E55" w14:textId="0453DAE1" w:rsidR="000612C6" w:rsidRPr="00CA5436" w:rsidRDefault="000612C6" w:rsidP="00CA5436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937A59">
        <w:rPr>
          <w:bCs/>
          <w:noProof/>
        </w:rPr>
        <w:t>December 10, 2021</w:t>
      </w:r>
      <w:r w:rsidRPr="000612C6">
        <w:rPr>
          <w:bCs/>
        </w:rPr>
        <w:fldChar w:fldCharType="end"/>
      </w:r>
    </w:p>
    <w:p w14:paraId="26245DA7" w14:textId="77777777" w:rsidR="000612C6" w:rsidRPr="000612C6" w:rsidRDefault="000612C6" w:rsidP="000612C6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5C29A349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446A1CA2" w14:textId="77777777" w:rsidR="000612C6" w:rsidRPr="000612C6" w:rsidRDefault="000612C6" w:rsidP="000612C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5D9490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6BD31A4F" w14:textId="77777777" w:rsidR="000612C6" w:rsidRPr="000612C6" w:rsidRDefault="000612C6" w:rsidP="000612C6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1CA52C35" w14:textId="77777777" w:rsidR="000612C6" w:rsidRPr="000612C6" w:rsidRDefault="000612C6" w:rsidP="000612C6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079DA920" w14:textId="77777777" w:rsidR="000612C6" w:rsidRPr="000612C6" w:rsidRDefault="000612C6" w:rsidP="000612C6">
      <w:pPr>
        <w:spacing w:after="0" w:line="240" w:lineRule="auto"/>
        <w:ind w:left="4320" w:firstLine="0"/>
        <w:outlineLvl w:val="9"/>
        <w:rPr>
          <w:szCs w:val="20"/>
        </w:rPr>
      </w:pPr>
    </w:p>
    <w:p w14:paraId="466DE91F" w14:textId="77777777" w:rsidR="000612C6" w:rsidRPr="000612C6" w:rsidRDefault="000612C6" w:rsidP="000612C6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51578DF6" w14:textId="7A9380C5" w:rsidR="000612C6" w:rsidRPr="000612C6" w:rsidRDefault="000612C6" w:rsidP="00CA5436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26EDFDB2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132A671D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5CC28805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2DE90268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5F0E1A6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3B1804B0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2378A5E9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6681AA8B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17787A9A" w14:textId="77777777" w:rsidR="000612C6" w:rsidRP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45824D78" w14:textId="18878ABB" w:rsidR="000612C6" w:rsidRDefault="000612C6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2731DAA3" w14:textId="77777777" w:rsidR="00C85904" w:rsidRDefault="00C85904" w:rsidP="000612C6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653C518A" w14:textId="77777777" w:rsidR="003733F0" w:rsidRDefault="003733F0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</w:p>
    <w:p w14:paraId="7988EACD" w14:textId="7A568BC1" w:rsidR="000612C6" w:rsidRPr="000612C6" w:rsidRDefault="000612C6" w:rsidP="00C85904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>DOCKET NO</w:t>
      </w:r>
      <w:r w:rsidR="005F43A3">
        <w:rPr>
          <w:b/>
          <w:caps/>
        </w:rPr>
        <w:t>. 52477</w:t>
      </w:r>
    </w:p>
    <w:p w14:paraId="14A4B5CF" w14:textId="77777777" w:rsidR="000612C6" w:rsidRPr="000612C6" w:rsidRDefault="000612C6" w:rsidP="000612C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DF7914" w14:textId="77777777" w:rsidR="000612C6" w:rsidRPr="000612C6" w:rsidRDefault="000612C6" w:rsidP="000612C6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134B48E" w14:textId="4D43FBC8" w:rsidR="000612C6" w:rsidRPr="000612C6" w:rsidRDefault="000612C6" w:rsidP="000612C6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937A59">
        <w:rPr>
          <w:noProof/>
        </w:rPr>
        <w:t>December 10,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6DFF7F94" w14:textId="77777777" w:rsidR="000612C6" w:rsidRPr="000612C6" w:rsidRDefault="000612C6" w:rsidP="000612C6">
      <w:pPr>
        <w:spacing w:after="0"/>
        <w:outlineLvl w:val="9"/>
      </w:pPr>
    </w:p>
    <w:p w14:paraId="7DCE425A" w14:textId="77777777" w:rsidR="000612C6" w:rsidRPr="000612C6" w:rsidRDefault="000612C6" w:rsidP="000612C6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79229E42" w14:textId="39E0BDB4" w:rsidR="008647EB" w:rsidRPr="008647EB" w:rsidRDefault="000612C6" w:rsidP="007D6218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sectPr w:rsidR="008647EB" w:rsidRPr="008647EB">
      <w:footerReference w:type="even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57D5"/>
    <w:rsid w:val="00050EC3"/>
    <w:rsid w:val="000612C6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37DEE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515C"/>
    <w:rsid w:val="0024377E"/>
    <w:rsid w:val="00247F89"/>
    <w:rsid w:val="00250C0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33F0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13A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2BE7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4B7D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3A3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36ED"/>
    <w:rsid w:val="00615565"/>
    <w:rsid w:val="006159E0"/>
    <w:rsid w:val="0061677C"/>
    <w:rsid w:val="00621AF5"/>
    <w:rsid w:val="00633065"/>
    <w:rsid w:val="00636A1C"/>
    <w:rsid w:val="00641C47"/>
    <w:rsid w:val="0064292A"/>
    <w:rsid w:val="006446E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D6218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415A2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6A79"/>
    <w:rsid w:val="00937A5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03EE0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97335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702E"/>
    <w:rsid w:val="00AE1CB0"/>
    <w:rsid w:val="00AE4383"/>
    <w:rsid w:val="00AE49B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34CF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76C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4102"/>
    <w:rsid w:val="00C76D48"/>
    <w:rsid w:val="00C85904"/>
    <w:rsid w:val="00CA3F65"/>
    <w:rsid w:val="00CA5436"/>
    <w:rsid w:val="00CB02A0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468D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AC5"/>
    <w:rsid w:val="00E57EBE"/>
    <w:rsid w:val="00E60E28"/>
    <w:rsid w:val="00E752FC"/>
    <w:rsid w:val="00E77066"/>
    <w:rsid w:val="00E770E2"/>
    <w:rsid w:val="00E828F8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  <w:rsid w:val="00FE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8433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612C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34CF"/>
    <w:pPr>
      <w:keepNext w:val="0"/>
      <w:spacing w:after="0" w:line="240" w:lineRule="auto"/>
      <w:ind w:left="720" w:firstLine="0"/>
      <w:contextualSpacing/>
      <w:outlineLvl w:val="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2021-09-30T14:07:00Z</dcterms:created>
  <dcterms:modified xsi:type="dcterms:W3CDTF">2021-12-10T21:08:00Z</dcterms:modified>
</cp:coreProperties>
</file>